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636" w:rsidRPr="00AC5636" w:rsidRDefault="00AC5636" w:rsidP="00AC5636">
      <w:pPr>
        <w:bidi/>
        <w:spacing w:after="0" w:line="240" w:lineRule="auto"/>
        <w:jc w:val="center"/>
        <w:outlineLvl w:val="3"/>
        <w:rPr>
          <w:rFonts w:asciiTheme="majorBidi" w:eastAsia="Times New Roman" w:hAnsiTheme="majorBidi" w:cstheme="majorBidi"/>
          <w:b/>
          <w:bCs/>
          <w:color w:val="000000"/>
          <w:sz w:val="52"/>
          <w:szCs w:val="52"/>
        </w:rPr>
      </w:pPr>
      <w:proofErr w:type="gramStart"/>
      <w:r w:rsidRPr="00AC5636">
        <w:rPr>
          <w:rFonts w:asciiTheme="majorBidi" w:eastAsia="Times New Roman" w:hAnsiTheme="majorBidi" w:cstheme="majorBidi"/>
          <w:b/>
          <w:bCs/>
          <w:color w:val="000000"/>
          <w:sz w:val="52"/>
          <w:szCs w:val="52"/>
          <w:rtl/>
        </w:rPr>
        <w:t>دعم</w:t>
      </w:r>
      <w:proofErr w:type="gramEnd"/>
      <w:r w:rsidRPr="00AC5636">
        <w:rPr>
          <w:rFonts w:asciiTheme="majorBidi" w:eastAsia="Times New Roman" w:hAnsiTheme="majorBidi" w:cstheme="majorBidi"/>
          <w:b/>
          <w:bCs/>
          <w:color w:val="000000"/>
          <w:sz w:val="52"/>
          <w:szCs w:val="52"/>
          <w:rtl/>
        </w:rPr>
        <w:t xml:space="preserve"> الشركات الصغيرة والمتوسط</w:t>
      </w:r>
      <w:r>
        <w:rPr>
          <w:rFonts w:asciiTheme="majorBidi" w:eastAsia="Times New Roman" w:hAnsiTheme="majorBidi" w:cstheme="majorBidi" w:hint="cs"/>
          <w:b/>
          <w:bCs/>
          <w:color w:val="000000"/>
          <w:sz w:val="52"/>
          <w:szCs w:val="52"/>
          <w:rtl/>
        </w:rPr>
        <w:t>ة</w:t>
      </w:r>
      <w:r w:rsidRPr="00AC5636">
        <w:rPr>
          <w:rFonts w:ascii="Arial" w:eastAsia="Times New Roman" w:hAnsi="Arial" w:cs="Arial"/>
          <w:vanish/>
          <w:sz w:val="16"/>
          <w:szCs w:val="16"/>
        </w:rPr>
        <w:t>Haut du formulaireBas du formulaire</w:t>
      </w:r>
    </w:p>
    <w:p w:rsidR="00AC5636" w:rsidRPr="00AC5636" w:rsidRDefault="00AC5636" w:rsidP="00AC5636">
      <w:pPr>
        <w:bidi/>
        <w:spacing w:after="0" w:line="240" w:lineRule="auto"/>
        <w:jc w:val="both"/>
        <w:rPr>
          <w:rFonts w:ascii="Tahoma" w:eastAsia="Times New Roman" w:hAnsi="Tahoma" w:cs="Tahoma"/>
          <w:color w:val="606060"/>
          <w:sz w:val="20"/>
          <w:szCs w:val="20"/>
          <w:rtl/>
        </w:rPr>
      </w:pPr>
    </w:p>
    <w:p w:rsidR="00AC5636" w:rsidRPr="00AC5636" w:rsidRDefault="00AC5636" w:rsidP="00AC5636">
      <w:pPr>
        <w:bidi/>
        <w:spacing w:after="0" w:line="240" w:lineRule="atLeast"/>
        <w:rPr>
          <w:rFonts w:ascii="Tahoma" w:eastAsia="Times New Roman" w:hAnsi="Tahoma" w:cs="Tahoma" w:hint="cs"/>
          <w:b/>
          <w:bCs/>
          <w:color w:val="940000"/>
          <w:sz w:val="32"/>
          <w:szCs w:val="32"/>
          <w:rtl/>
        </w:rPr>
      </w:pPr>
      <w:proofErr w:type="gramStart"/>
      <w:r w:rsidRPr="00AC5636">
        <w:rPr>
          <w:rFonts w:ascii="Tahoma" w:eastAsia="Times New Roman" w:hAnsi="Tahoma" w:cs="Tahoma"/>
          <w:b/>
          <w:bCs/>
          <w:color w:val="940000"/>
          <w:sz w:val="32"/>
          <w:szCs w:val="32"/>
          <w:rtl/>
        </w:rPr>
        <w:t>برنامج</w:t>
      </w:r>
      <w:proofErr w:type="gramEnd"/>
      <w:r w:rsidRPr="00AC5636">
        <w:rPr>
          <w:rFonts w:ascii="Tahoma" w:eastAsia="Times New Roman" w:hAnsi="Tahoma" w:cs="Tahoma"/>
          <w:b/>
          <w:bCs/>
          <w:color w:val="940000"/>
          <w:sz w:val="32"/>
          <w:szCs w:val="32"/>
          <w:rtl/>
        </w:rPr>
        <w:t xml:space="preserve"> امتياز-نمو</w:t>
      </w:r>
    </w:p>
    <w:p w:rsidR="00AC5636" w:rsidRPr="00AC5636" w:rsidRDefault="00AC5636" w:rsidP="00AC5636">
      <w:pPr>
        <w:bidi/>
        <w:spacing w:after="0" w:line="240" w:lineRule="atLeast"/>
        <w:rPr>
          <w:rFonts w:ascii="Tahoma" w:eastAsia="Times New Roman" w:hAnsi="Tahoma" w:cs="Tahoma"/>
          <w:color w:val="606060"/>
          <w:sz w:val="18"/>
          <w:szCs w:val="18"/>
          <w:rtl/>
        </w:rPr>
      </w:pPr>
    </w:p>
    <w:p w:rsidR="00AC5636" w:rsidRPr="00AC5636" w:rsidRDefault="00AC5636" w:rsidP="00AC5636">
      <w:pPr>
        <w:bidi/>
        <w:spacing w:after="180" w:line="240" w:lineRule="atLeast"/>
        <w:jc w:val="both"/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</w:rPr>
      </w:pPr>
      <w:r w:rsidRPr="00AC5636"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</w:rPr>
        <w:t xml:space="preserve">يهدف برنامج نمو-امتياز، الذي يندرج في إطار تنفيذ الميثاق الوطني للإقلاع الصناعي،لدعم الاستثمار المنتج لتعزيز النمو وخلق فرص العمل وتطوير النظم الصناعية من خلال تقديم </w:t>
      </w:r>
      <w:proofErr w:type="spellStart"/>
      <w:r w:rsidRPr="00AC5636"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</w:rPr>
        <w:t>منحةالاستثمار</w:t>
      </w:r>
      <w:proofErr w:type="spellEnd"/>
      <w:r w:rsidRPr="00AC5636"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</w:rPr>
        <w:t xml:space="preserve"> للمقاولات الصغرى والمتوسطة المختارة.</w:t>
      </w:r>
    </w:p>
    <w:p w:rsidR="00AC5636" w:rsidRPr="00AC5636" w:rsidRDefault="00AC5636" w:rsidP="00AC5636">
      <w:pPr>
        <w:bidi/>
        <w:spacing w:after="180" w:line="240" w:lineRule="atLeast"/>
        <w:jc w:val="both"/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</w:rPr>
      </w:pPr>
      <w:r w:rsidRPr="00AC5636"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</w:rPr>
        <w:t xml:space="preserve">يمنح هذا البرنامج للمقاولات المختارة منحة للاستثمار المادي واللامادي، بما في ذلك الشراء الجزئي أو الكلي للمقاولات، لا </w:t>
      </w:r>
      <w:proofErr w:type="spellStart"/>
      <w:r w:rsidRPr="00AC5636"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</w:rPr>
        <w:t>سيما</w:t>
      </w:r>
      <w:proofErr w:type="spellEnd"/>
      <w:r w:rsidRPr="00AC5636"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</w:rPr>
        <w:t xml:space="preserve"> في سياق عمليات الاندماج / الاستحواذ، أي ما يعادل 20٪ من إجمالي الاستثمارات وفي حد أقصى لا يتجاوز خمسة ملايين درهم في كل مشروع تنموي. </w:t>
      </w:r>
      <w:proofErr w:type="gramStart"/>
      <w:r w:rsidRPr="00AC5636"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</w:rPr>
        <w:t>الحد</w:t>
      </w:r>
      <w:proofErr w:type="gramEnd"/>
      <w:r w:rsidRPr="00AC5636"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</w:rPr>
        <w:t xml:space="preserve"> الأدنى للتمويل الذاتي من قبل المستفيد محدد في 20٪ من حجم الاستثمار الكلي.</w:t>
      </w:r>
    </w:p>
    <w:p w:rsidR="00AC5636" w:rsidRPr="00AC5636" w:rsidRDefault="00AC5636" w:rsidP="00AC5636">
      <w:pPr>
        <w:bidi/>
        <w:spacing w:after="180" w:line="240" w:lineRule="atLeast"/>
        <w:jc w:val="both"/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</w:rPr>
      </w:pPr>
      <w:r w:rsidRPr="00AC5636"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</w:rPr>
        <w:t xml:space="preserve">يهدف برنامج "امتياز: إلى مواكبة ثمانين (80) مقاولة سنويا في إطار اتفاق نمو يحدد من جهة، التزامات كل من الشركة والوكالة الوطنية لإنعاش المقاولة الصغرى </w:t>
      </w:r>
      <w:proofErr w:type="spellStart"/>
      <w:r w:rsidRPr="00AC5636"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</w:rPr>
        <w:t>والمتوسطةوترتيباتتقديم</w:t>
      </w:r>
      <w:proofErr w:type="spellEnd"/>
      <w:r w:rsidRPr="00AC5636"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</w:rPr>
        <w:t xml:space="preserve"> منحة امتياز والأهداف الإنمائية للشركة أو مجموعة الشركات المستفيدة، ومن جهة أخرى، مجالات وترتيبات تدخل الوكالة الوطنية لإنعاش المقاولة الصغرى والمتوسطة.</w:t>
      </w:r>
    </w:p>
    <w:p w:rsidR="00AC5636" w:rsidRDefault="00AC5636" w:rsidP="00AC5636">
      <w:pPr>
        <w:bidi/>
        <w:spacing w:after="0" w:line="240" w:lineRule="atLeast"/>
        <w:jc w:val="both"/>
        <w:rPr>
          <w:rFonts w:asciiTheme="majorBidi" w:eastAsia="Times New Roman" w:hAnsiTheme="majorBidi" w:cstheme="majorBidi" w:hint="cs"/>
          <w:color w:val="000000" w:themeColor="text1"/>
          <w:sz w:val="32"/>
          <w:szCs w:val="32"/>
          <w:rtl/>
        </w:rPr>
      </w:pPr>
      <w:r w:rsidRPr="00AC5636"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</w:rPr>
        <w:t>لمزيد من المعلومات،يرجى زيارة الموقع الإلكتروني للوكالة الوطنية لإنعاش المقاولة الصغرى والمتوسطة: </w:t>
      </w:r>
      <w:hyperlink r:id="rId5" w:history="1">
        <w:r w:rsidRPr="007F4A05">
          <w:rPr>
            <w:rStyle w:val="Lienhypertexte"/>
            <w:rFonts w:asciiTheme="majorBidi" w:eastAsia="Times New Roman" w:hAnsiTheme="majorBidi" w:cstheme="majorBidi"/>
            <w:sz w:val="32"/>
            <w:szCs w:val="32"/>
          </w:rPr>
          <w:t>http://candidature.marocpme.ma</w:t>
        </w:r>
        <w:r w:rsidRPr="007F4A05">
          <w:rPr>
            <w:rStyle w:val="Lienhypertexte"/>
            <w:rFonts w:asciiTheme="majorBidi" w:eastAsia="Times New Roman" w:hAnsiTheme="majorBidi" w:cstheme="majorBidi"/>
            <w:sz w:val="32"/>
            <w:szCs w:val="32"/>
            <w:rtl/>
          </w:rPr>
          <w:t>/</w:t>
        </w:r>
      </w:hyperlink>
    </w:p>
    <w:p w:rsidR="00AC5636" w:rsidRPr="00AC5636" w:rsidRDefault="00AC5636" w:rsidP="00AC5636">
      <w:pPr>
        <w:bidi/>
        <w:spacing w:after="0" w:line="240" w:lineRule="atLeast"/>
        <w:jc w:val="both"/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</w:rPr>
      </w:pPr>
    </w:p>
    <w:p w:rsidR="00AC5636" w:rsidRDefault="00AC5636" w:rsidP="00AC5636">
      <w:pPr>
        <w:bidi/>
        <w:spacing w:after="0" w:line="240" w:lineRule="atLeast"/>
        <w:jc w:val="both"/>
        <w:rPr>
          <w:rFonts w:asciiTheme="majorBidi" w:eastAsia="Times New Roman" w:hAnsiTheme="majorBidi" w:cstheme="majorBidi" w:hint="cs"/>
          <w:b/>
          <w:bCs/>
          <w:color w:val="C00000"/>
          <w:sz w:val="32"/>
          <w:szCs w:val="32"/>
          <w:rtl/>
        </w:rPr>
      </w:pPr>
      <w:proofErr w:type="gramStart"/>
      <w:r>
        <w:rPr>
          <w:rFonts w:asciiTheme="majorBidi" w:eastAsia="Times New Roman" w:hAnsiTheme="majorBidi" w:cstheme="majorBidi"/>
          <w:b/>
          <w:bCs/>
          <w:color w:val="C00000"/>
          <w:sz w:val="32"/>
          <w:szCs w:val="32"/>
          <w:rtl/>
        </w:rPr>
        <w:t>برنامج</w:t>
      </w:r>
      <w:proofErr w:type="gramEnd"/>
      <w:r>
        <w:rPr>
          <w:rFonts w:asciiTheme="majorBidi" w:eastAsia="Times New Roman" w:hAnsiTheme="majorBidi" w:cstheme="majorBidi" w:hint="cs"/>
          <w:b/>
          <w:bCs/>
          <w:color w:val="C00000"/>
          <w:sz w:val="32"/>
          <w:szCs w:val="32"/>
          <w:rtl/>
        </w:rPr>
        <w:t xml:space="preserve"> </w:t>
      </w:r>
      <w:r w:rsidRPr="00AC5636">
        <w:rPr>
          <w:rFonts w:asciiTheme="majorBidi" w:eastAsia="Times New Roman" w:hAnsiTheme="majorBidi" w:cstheme="majorBidi"/>
          <w:b/>
          <w:bCs/>
          <w:color w:val="C00000"/>
          <w:sz w:val="32"/>
          <w:szCs w:val="32"/>
          <w:rtl/>
        </w:rPr>
        <w:t>مساندة</w:t>
      </w:r>
    </w:p>
    <w:p w:rsidR="00AC5636" w:rsidRPr="00AC5636" w:rsidRDefault="00AC5636" w:rsidP="00AC5636">
      <w:pPr>
        <w:bidi/>
        <w:spacing w:after="0" w:line="240" w:lineRule="atLeast"/>
        <w:jc w:val="both"/>
        <w:rPr>
          <w:rFonts w:asciiTheme="majorBidi" w:eastAsia="Times New Roman" w:hAnsiTheme="majorBidi" w:cstheme="majorBidi"/>
          <w:b/>
          <w:bCs/>
          <w:color w:val="C00000"/>
          <w:sz w:val="32"/>
          <w:szCs w:val="32"/>
          <w:rtl/>
        </w:rPr>
      </w:pPr>
      <w:r w:rsidRPr="00AC5636">
        <w:rPr>
          <w:rFonts w:ascii="Tahoma" w:eastAsia="Times New Roman" w:hAnsi="Tahoma" w:cs="Tahoma"/>
          <w:color w:val="606060"/>
          <w:sz w:val="20"/>
          <w:szCs w:val="20"/>
          <w:rtl/>
        </w:rPr>
        <w:br/>
      </w:r>
      <w:r w:rsidRPr="00AC5636">
        <w:rPr>
          <w:rFonts w:ascii="Tahoma" w:eastAsia="Times New Roman" w:hAnsi="Tahoma" w:cs="Tahoma"/>
          <w:color w:val="606060"/>
          <w:sz w:val="20"/>
          <w:szCs w:val="20"/>
          <w:rtl/>
        </w:rPr>
        <w:br/>
      </w:r>
      <w:r w:rsidRPr="00AC5636"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</w:rPr>
        <w:t xml:space="preserve">يهدف برنامج مساندة لمواكبة سبعمائة (700) مقاولة سنويا في جهودها الرامية إلى تحديث وتحسين إنتاجيتها، ولا </w:t>
      </w:r>
      <w:proofErr w:type="spellStart"/>
      <w:r w:rsidRPr="00AC5636"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</w:rPr>
        <w:t>سيما</w:t>
      </w:r>
      <w:proofErr w:type="spellEnd"/>
      <w:r w:rsidRPr="00AC5636"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</w:rPr>
        <w:t xml:space="preserve"> خطط التقدم التي تشمل العديد من إجراءات المواكبة لتحسين الأداء والإنتاجية والدعم للوصول إلى أسواق جديدة.</w:t>
      </w:r>
    </w:p>
    <w:p w:rsidR="00AC5636" w:rsidRPr="00AC5636" w:rsidRDefault="00AC5636" w:rsidP="00AC5636">
      <w:pPr>
        <w:bidi/>
        <w:spacing w:after="180" w:line="240" w:lineRule="atLeast"/>
        <w:jc w:val="both"/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</w:rPr>
      </w:pPr>
      <w:r w:rsidRPr="00AC5636"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</w:rPr>
        <w:t>تم إطلاق برامج تشغيلية خاصة لتحسين الإنتاجية وتسريع استخدام تكنولوجيا المعلومات في المقاولات، مما يحفز تعزيز قدرتها التنافسية فيما يتعلق بخفض التكلفة والوقت وتحسين الجودة.</w:t>
      </w:r>
    </w:p>
    <w:p w:rsidR="00AC5636" w:rsidRPr="00AC5636" w:rsidRDefault="00AC5636" w:rsidP="00AC5636">
      <w:pPr>
        <w:bidi/>
        <w:spacing w:after="0" w:line="240" w:lineRule="atLeast"/>
        <w:jc w:val="both"/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</w:rPr>
      </w:pPr>
      <w:r w:rsidRPr="00AC5636"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</w:rPr>
        <w:t>لمزيد من المعلومات،يرجى زيارة الموقع الإلكتروني للوكالة الوطنية لإنعاش المقاولة الصغرى والمتوسطة: </w:t>
      </w:r>
      <w:hyperlink r:id="rId6" w:history="1">
        <w:r w:rsidRPr="00AC5636">
          <w:rPr>
            <w:rFonts w:asciiTheme="majorBidi" w:eastAsia="Times New Roman" w:hAnsiTheme="majorBidi" w:cstheme="majorBidi"/>
            <w:color w:val="000000" w:themeColor="text1"/>
            <w:sz w:val="32"/>
            <w:szCs w:val="32"/>
          </w:rPr>
          <w:t>http://candidature.marocpme.ma</w:t>
        </w:r>
      </w:hyperlink>
      <w:r w:rsidRPr="00AC5636"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</w:rPr>
        <w:t>/</w:t>
      </w:r>
    </w:p>
    <w:p w:rsidR="00AC5636" w:rsidRPr="00AC5636" w:rsidRDefault="00AC5636" w:rsidP="00AC5636">
      <w:pPr>
        <w:bidi/>
        <w:spacing w:after="0" w:line="240" w:lineRule="atLeast"/>
        <w:jc w:val="both"/>
        <w:rPr>
          <w:rFonts w:asciiTheme="majorBidi" w:eastAsia="Times New Roman" w:hAnsiTheme="majorBidi" w:cstheme="majorBidi" w:hint="cs"/>
          <w:b/>
          <w:bCs/>
          <w:color w:val="C00000"/>
          <w:sz w:val="32"/>
          <w:szCs w:val="32"/>
          <w:rtl/>
        </w:rPr>
      </w:pPr>
      <w:r w:rsidRPr="00AC5636">
        <w:rPr>
          <w:rFonts w:ascii="Tahoma" w:eastAsia="Times New Roman" w:hAnsi="Tahoma" w:cs="Tahoma"/>
          <w:color w:val="606060"/>
          <w:sz w:val="20"/>
          <w:szCs w:val="20"/>
          <w:rtl/>
        </w:rPr>
        <w:br/>
      </w:r>
      <w:proofErr w:type="gramStart"/>
      <w:r w:rsidRPr="00AC5636">
        <w:rPr>
          <w:rFonts w:asciiTheme="majorBidi" w:eastAsia="Times New Roman" w:hAnsiTheme="majorBidi" w:cstheme="majorBidi"/>
          <w:b/>
          <w:bCs/>
          <w:color w:val="C00000"/>
          <w:sz w:val="32"/>
          <w:szCs w:val="32"/>
          <w:rtl/>
        </w:rPr>
        <w:t>برنامج</w:t>
      </w:r>
      <w:proofErr w:type="gramEnd"/>
      <w:r w:rsidRPr="00AC5636">
        <w:rPr>
          <w:rFonts w:asciiTheme="majorBidi" w:eastAsia="Times New Roman" w:hAnsiTheme="majorBidi" w:cstheme="majorBidi"/>
          <w:b/>
          <w:bCs/>
          <w:color w:val="C00000"/>
          <w:sz w:val="32"/>
          <w:szCs w:val="32"/>
          <w:rtl/>
        </w:rPr>
        <w:t xml:space="preserve"> مقاولتي</w:t>
      </w:r>
    </w:p>
    <w:p w:rsidR="00AC5636" w:rsidRPr="00AC5636" w:rsidRDefault="00AC5636" w:rsidP="00AC5636">
      <w:pPr>
        <w:bidi/>
        <w:spacing w:after="0" w:line="240" w:lineRule="atLeast"/>
        <w:jc w:val="both"/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</w:rPr>
      </w:pPr>
      <w:r w:rsidRPr="00AC5636"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</w:rPr>
        <w:br/>
      </w:r>
      <w:proofErr w:type="gramStart"/>
      <w:r w:rsidRPr="00AC5636"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</w:rPr>
        <w:t>مقاولتي</w:t>
      </w:r>
      <w:proofErr w:type="gramEnd"/>
      <w:r w:rsidRPr="00AC5636"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</w:rPr>
        <w:t xml:space="preserve"> برنامج وضعته الحكومة لخلق المقاولات الصغيرة جدا.</w:t>
      </w:r>
    </w:p>
    <w:p w:rsidR="00AC5636" w:rsidRPr="00AC5636" w:rsidRDefault="00AC5636" w:rsidP="00AC5636">
      <w:pPr>
        <w:bidi/>
        <w:spacing w:after="180" w:line="240" w:lineRule="atLeast"/>
        <w:jc w:val="both"/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</w:rPr>
      </w:pPr>
      <w:proofErr w:type="gramStart"/>
      <w:r w:rsidRPr="00AC5636"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</w:rPr>
        <w:t>يهدف</w:t>
      </w:r>
      <w:proofErr w:type="gramEnd"/>
      <w:r w:rsidRPr="00AC5636"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</w:rPr>
        <w:t xml:space="preserve"> هذا البرنامج إلى المساهمة في الخفض التدريجي لمعدل البطالة من خلال دعم إنشاء مقاولات تخلق الثروة ومناصب الشغل تماشيا مع المتطلبات والخصوصيات الإقليمية. </w:t>
      </w:r>
      <w:proofErr w:type="gramStart"/>
      <w:r w:rsidRPr="00AC5636"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</w:rPr>
        <w:lastRenderedPageBreak/>
        <w:t>ويهدف</w:t>
      </w:r>
      <w:proofErr w:type="gramEnd"/>
      <w:r w:rsidRPr="00AC5636"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</w:rPr>
        <w:t xml:space="preserve"> أيضا لضمان الاستدامة التدريجية للنسيج الاقتصادي الإقليمي من خلال نظام يتتبع المقاولات الجديدة خلال فترة البداية الحرجة.</w:t>
      </w:r>
    </w:p>
    <w:p w:rsidR="00AC5636" w:rsidRDefault="00AC5636" w:rsidP="00AC5636">
      <w:pPr>
        <w:bidi/>
        <w:spacing w:after="0" w:line="240" w:lineRule="auto"/>
        <w:jc w:val="both"/>
        <w:rPr>
          <w:rFonts w:asciiTheme="majorBidi" w:eastAsia="Times New Roman" w:hAnsiTheme="majorBidi" w:cstheme="majorBidi" w:hint="cs"/>
          <w:b/>
          <w:bCs/>
          <w:color w:val="0070C0"/>
          <w:sz w:val="32"/>
          <w:szCs w:val="32"/>
          <w:rtl/>
        </w:rPr>
      </w:pPr>
      <w:r w:rsidRPr="00AC5636">
        <w:rPr>
          <w:rFonts w:asciiTheme="majorBidi" w:eastAsia="Times New Roman" w:hAnsiTheme="majorBidi" w:cstheme="majorBidi"/>
          <w:b/>
          <w:bCs/>
          <w:color w:val="0070C0"/>
          <w:sz w:val="32"/>
          <w:szCs w:val="32"/>
          <w:rtl/>
        </w:rPr>
        <w:t>الامتيازات الموضوعة رهن إشارة المقاولات تشمل:</w:t>
      </w:r>
    </w:p>
    <w:p w:rsidR="00AC5636" w:rsidRPr="00AC5636" w:rsidRDefault="00AC5636" w:rsidP="00AC5636">
      <w:pPr>
        <w:bidi/>
        <w:spacing w:after="0" w:line="240" w:lineRule="auto"/>
        <w:jc w:val="both"/>
        <w:rPr>
          <w:rFonts w:asciiTheme="majorBidi" w:eastAsia="Times New Roman" w:hAnsiTheme="majorBidi" w:cstheme="majorBidi" w:hint="cs"/>
          <w:b/>
          <w:bCs/>
          <w:color w:val="0070C0"/>
          <w:sz w:val="32"/>
          <w:szCs w:val="32"/>
          <w:rtl/>
        </w:rPr>
      </w:pPr>
    </w:p>
    <w:p w:rsidR="00AC5636" w:rsidRDefault="00AC5636" w:rsidP="00AC5636">
      <w:pPr>
        <w:pStyle w:val="Paragraphedeliste"/>
        <w:numPr>
          <w:ilvl w:val="0"/>
          <w:numId w:val="2"/>
        </w:numPr>
        <w:bidi/>
        <w:spacing w:after="0" w:line="240" w:lineRule="auto"/>
        <w:jc w:val="both"/>
        <w:rPr>
          <w:rFonts w:asciiTheme="majorBidi" w:eastAsia="Times New Roman" w:hAnsiTheme="majorBidi" w:cstheme="majorBidi" w:hint="cs"/>
          <w:color w:val="000000" w:themeColor="text1"/>
          <w:sz w:val="32"/>
          <w:szCs w:val="32"/>
        </w:rPr>
      </w:pPr>
      <w:r w:rsidRPr="00AC5636"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</w:rPr>
        <w:t xml:space="preserve">تقديم الدعم للشباب </w:t>
      </w:r>
      <w:proofErr w:type="gramStart"/>
      <w:r w:rsidRPr="00AC5636"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</w:rPr>
        <w:t>حاملي</w:t>
      </w:r>
      <w:proofErr w:type="gramEnd"/>
      <w:r w:rsidRPr="00AC5636"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</w:rPr>
        <w:t xml:space="preserve"> المشاريع الذين لا تتجاوز استثماراتهم250 ألف درهم لإنشاء مقاولاتهم</w:t>
      </w:r>
    </w:p>
    <w:p w:rsidR="00AC5636" w:rsidRPr="00AC5636" w:rsidRDefault="00AC5636" w:rsidP="00AC5636">
      <w:pPr>
        <w:pStyle w:val="Paragraphedeliste"/>
        <w:numPr>
          <w:ilvl w:val="0"/>
          <w:numId w:val="2"/>
        </w:numPr>
        <w:bidi/>
        <w:spacing w:after="0" w:line="240" w:lineRule="auto"/>
        <w:jc w:val="both"/>
        <w:rPr>
          <w:rFonts w:asciiTheme="majorBidi" w:eastAsia="Times New Roman" w:hAnsiTheme="majorBidi" w:cstheme="majorBidi" w:hint="cs"/>
          <w:color w:val="000000" w:themeColor="text1"/>
          <w:sz w:val="32"/>
          <w:szCs w:val="32"/>
          <w:rtl/>
        </w:rPr>
      </w:pPr>
      <w:r w:rsidRPr="00AC5636"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</w:rPr>
        <w:t xml:space="preserve"> </w:t>
      </w:r>
      <w:proofErr w:type="gramStart"/>
      <w:r w:rsidRPr="00AC5636"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</w:rPr>
        <w:t>المواكبة</w:t>
      </w:r>
      <w:proofErr w:type="gramEnd"/>
      <w:r w:rsidRPr="00AC5636"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</w:rPr>
        <w:t xml:space="preserve"> قبل وبعد خلق المقاولة؛</w:t>
      </w:r>
    </w:p>
    <w:p w:rsidR="00AC5636" w:rsidRDefault="00AC5636" w:rsidP="00AC5636">
      <w:pPr>
        <w:pStyle w:val="Paragraphedeliste"/>
        <w:numPr>
          <w:ilvl w:val="0"/>
          <w:numId w:val="2"/>
        </w:numPr>
        <w:bidi/>
        <w:spacing w:after="0" w:line="240" w:lineRule="auto"/>
        <w:jc w:val="both"/>
        <w:rPr>
          <w:rFonts w:asciiTheme="majorBidi" w:eastAsia="Times New Roman" w:hAnsiTheme="majorBidi" w:cstheme="majorBidi" w:hint="cs"/>
          <w:color w:val="000000" w:themeColor="text1"/>
          <w:sz w:val="32"/>
          <w:szCs w:val="32"/>
        </w:rPr>
      </w:pPr>
      <w:r w:rsidRPr="00AC5636"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</w:rPr>
        <w:t xml:space="preserve">تحمل الوكالة </w:t>
      </w:r>
      <w:proofErr w:type="gramStart"/>
      <w:r w:rsidRPr="00AC5636"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</w:rPr>
        <w:t>الوطنية</w:t>
      </w:r>
      <w:proofErr w:type="gramEnd"/>
      <w:r w:rsidRPr="00AC5636"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</w:rPr>
        <w:t xml:space="preserve"> لإنعاش التشغيل والكفاءات لمصاريف الدعم إلى حدود 10 آلاف درهم لكل حامل مشروع.</w:t>
      </w:r>
    </w:p>
    <w:p w:rsidR="00AC5636" w:rsidRPr="00AC5636" w:rsidRDefault="00AC5636" w:rsidP="00AC5636">
      <w:pPr>
        <w:pStyle w:val="Paragraphedeliste"/>
        <w:numPr>
          <w:ilvl w:val="0"/>
          <w:numId w:val="2"/>
        </w:numPr>
        <w:bidi/>
        <w:spacing w:after="0" w:line="240" w:lineRule="auto"/>
        <w:jc w:val="both"/>
        <w:rPr>
          <w:rFonts w:asciiTheme="majorBidi" w:eastAsia="Times New Roman" w:hAnsiTheme="majorBidi" w:cstheme="majorBidi" w:hint="cs"/>
          <w:color w:val="000000" w:themeColor="text1"/>
          <w:sz w:val="32"/>
          <w:szCs w:val="32"/>
          <w:rtl/>
        </w:rPr>
      </w:pPr>
      <w:r w:rsidRPr="00AC5636"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</w:rPr>
        <w:t xml:space="preserve"> </w:t>
      </w:r>
      <w:proofErr w:type="gramStart"/>
      <w:r w:rsidRPr="00AC5636"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</w:rPr>
        <w:t>تفويض</w:t>
      </w:r>
      <w:proofErr w:type="gramEnd"/>
      <w:r w:rsidRPr="00AC5636"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</w:rPr>
        <w:t xml:space="preserve"> إدارة ضمان 85٪ من القروض المصرفية من قبل صندوق الضمان المركزي</w:t>
      </w:r>
      <w:r w:rsidRPr="00AC5636">
        <w:rPr>
          <w:rFonts w:asciiTheme="majorBidi" w:eastAsia="Times New Roman" w:hAnsiTheme="majorBidi" w:cstheme="majorBidi" w:hint="cs"/>
          <w:color w:val="000000" w:themeColor="text1"/>
          <w:sz w:val="32"/>
          <w:szCs w:val="32"/>
          <w:rtl/>
        </w:rPr>
        <w:t xml:space="preserve"> </w:t>
      </w:r>
      <w:r w:rsidRPr="00AC5636"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</w:rPr>
        <w:t>للبنوك</w:t>
      </w:r>
      <w:r w:rsidRPr="00AC5636">
        <w:rPr>
          <w:rFonts w:asciiTheme="majorBidi" w:eastAsia="Times New Roman" w:hAnsiTheme="majorBidi" w:cstheme="majorBidi" w:hint="cs"/>
          <w:color w:val="000000" w:themeColor="text1"/>
          <w:sz w:val="32"/>
          <w:szCs w:val="32"/>
          <w:rtl/>
        </w:rPr>
        <w:t xml:space="preserve"> </w:t>
      </w:r>
      <w:r w:rsidRPr="00AC5636"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</w:rPr>
        <w:t>نيابة عن الدولة.</w:t>
      </w:r>
    </w:p>
    <w:p w:rsidR="00AC5636" w:rsidRPr="00AC5636" w:rsidRDefault="00AC5636" w:rsidP="00AC5636">
      <w:pPr>
        <w:pStyle w:val="Paragraphedeliste"/>
        <w:numPr>
          <w:ilvl w:val="0"/>
          <w:numId w:val="2"/>
        </w:numPr>
        <w:bidi/>
        <w:spacing w:after="0" w:line="240" w:lineRule="auto"/>
        <w:jc w:val="both"/>
        <w:rPr>
          <w:rFonts w:asciiTheme="majorBidi" w:eastAsia="Times New Roman" w:hAnsiTheme="majorBidi" w:cstheme="majorBidi" w:hint="cs"/>
          <w:color w:val="000000" w:themeColor="text1"/>
          <w:sz w:val="32"/>
          <w:szCs w:val="32"/>
          <w:rtl/>
        </w:rPr>
      </w:pPr>
      <w:proofErr w:type="spellStart"/>
      <w:r w:rsidRPr="00AC5636"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</w:rPr>
        <w:t>تسبيق</w:t>
      </w:r>
      <w:proofErr w:type="spellEnd"/>
      <w:r w:rsidRPr="00AC5636"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</w:rPr>
        <w:t xml:space="preserve"> معفى من الفوائد يصل إلى 10٪ من قيمة الاستثمار وفي حدود 15 ألف درهم يتم سدادها على ست (6) سنوات، ثلاث (3) منها معفية.</w:t>
      </w:r>
    </w:p>
    <w:p w:rsidR="00AC5636" w:rsidRPr="00AC5636" w:rsidRDefault="00AC5636" w:rsidP="00AC5636">
      <w:pPr>
        <w:bidi/>
        <w:spacing w:after="0" w:line="240" w:lineRule="auto"/>
        <w:jc w:val="both"/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</w:rPr>
      </w:pPr>
    </w:p>
    <w:p w:rsidR="00AC5636" w:rsidRDefault="00AC5636" w:rsidP="00AC5636">
      <w:pPr>
        <w:bidi/>
        <w:spacing w:after="0" w:line="240" w:lineRule="auto"/>
        <w:jc w:val="both"/>
        <w:rPr>
          <w:rFonts w:asciiTheme="majorBidi" w:eastAsia="Times New Roman" w:hAnsiTheme="majorBidi" w:cstheme="majorBidi" w:hint="cs"/>
          <w:color w:val="000000" w:themeColor="text1"/>
          <w:sz w:val="32"/>
          <w:szCs w:val="32"/>
          <w:rtl/>
        </w:rPr>
      </w:pPr>
    </w:p>
    <w:p w:rsidR="00AC5636" w:rsidRPr="00AC5636" w:rsidRDefault="00AC5636" w:rsidP="00AC5636">
      <w:pPr>
        <w:bidi/>
        <w:spacing w:after="0" w:line="240" w:lineRule="auto"/>
        <w:jc w:val="center"/>
        <w:rPr>
          <w:rFonts w:asciiTheme="majorBidi" w:eastAsia="Times New Roman" w:hAnsiTheme="majorBidi" w:cstheme="majorBidi" w:hint="cs"/>
          <w:color w:val="000000" w:themeColor="text1"/>
          <w:sz w:val="32"/>
          <w:szCs w:val="32"/>
          <w:rtl/>
        </w:rPr>
      </w:pPr>
      <w:r w:rsidRPr="00AC5636"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</w:rPr>
        <w:t>لمزيد من المعلومات، يرجى زيارة الموقع الإلكتروني: </w:t>
      </w:r>
      <w:hyperlink r:id="rId7" w:history="1">
        <w:r w:rsidRPr="00AC5636">
          <w:rPr>
            <w:rStyle w:val="Lienhypertexte"/>
            <w:rFonts w:asciiTheme="majorBidi" w:eastAsia="Times New Roman" w:hAnsiTheme="majorBidi" w:cstheme="majorBidi"/>
            <w:color w:val="000000" w:themeColor="text1"/>
            <w:sz w:val="32"/>
            <w:szCs w:val="32"/>
          </w:rPr>
          <w:t>http://www.moukawalati.ma</w:t>
        </w:r>
        <w:r w:rsidRPr="00AC5636">
          <w:rPr>
            <w:rStyle w:val="Lienhypertexte"/>
            <w:rFonts w:asciiTheme="majorBidi" w:eastAsia="Times New Roman" w:hAnsiTheme="majorBidi" w:cstheme="majorBidi"/>
            <w:color w:val="000000" w:themeColor="text1"/>
            <w:sz w:val="32"/>
            <w:szCs w:val="32"/>
            <w:rtl/>
          </w:rPr>
          <w:t>/</w:t>
        </w:r>
      </w:hyperlink>
    </w:p>
    <w:p w:rsidR="00AC5636" w:rsidRPr="00AC5636" w:rsidRDefault="00AC5636" w:rsidP="00AC5636">
      <w:pPr>
        <w:bidi/>
        <w:spacing w:after="0" w:line="240" w:lineRule="atLeast"/>
        <w:jc w:val="both"/>
        <w:rPr>
          <w:rFonts w:asciiTheme="majorBidi" w:eastAsia="Times New Roman" w:hAnsiTheme="majorBidi" w:cstheme="majorBidi"/>
          <w:color w:val="606060"/>
          <w:sz w:val="32"/>
          <w:szCs w:val="32"/>
          <w:rtl/>
        </w:rPr>
      </w:pPr>
    </w:p>
    <w:p w:rsidR="00EF04FD" w:rsidRDefault="00EF04FD"/>
    <w:sectPr w:rsidR="00EF04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EC0204"/>
    <w:multiLevelType w:val="multilevel"/>
    <w:tmpl w:val="65E8E5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>
    <w:nsid w:val="6EDD7640"/>
    <w:multiLevelType w:val="hybridMultilevel"/>
    <w:tmpl w:val="24BA441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AC5636"/>
    <w:rsid w:val="00AC5636"/>
    <w:rsid w:val="00EF04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4">
    <w:name w:val="heading 4"/>
    <w:basedOn w:val="Normal"/>
    <w:link w:val="Titre4Car"/>
    <w:uiPriority w:val="9"/>
    <w:qFormat/>
    <w:rsid w:val="00AC563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4Car">
    <w:name w:val="Titre 4 Car"/>
    <w:basedOn w:val="Policepardfaut"/>
    <w:link w:val="Titre4"/>
    <w:uiPriority w:val="9"/>
    <w:rsid w:val="00AC563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z-Hautduformulaire">
    <w:name w:val="HTML Top of Form"/>
    <w:basedOn w:val="Normal"/>
    <w:next w:val="Normal"/>
    <w:link w:val="z-HautduformulaireCar"/>
    <w:hidden/>
    <w:uiPriority w:val="99"/>
    <w:semiHidden/>
    <w:unhideWhenUsed/>
    <w:rsid w:val="00AC563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HautduformulaireCar">
    <w:name w:val="z-Haut du formulaire Car"/>
    <w:basedOn w:val="Policepardfaut"/>
    <w:link w:val="z-Hautduformulaire"/>
    <w:uiPriority w:val="99"/>
    <w:semiHidden/>
    <w:rsid w:val="00AC5636"/>
    <w:rPr>
      <w:rFonts w:ascii="Arial" w:eastAsia="Times New Roman" w:hAnsi="Arial" w:cs="Arial"/>
      <w:vanish/>
      <w:sz w:val="16"/>
      <w:szCs w:val="16"/>
    </w:rPr>
  </w:style>
  <w:style w:type="paragraph" w:styleId="z-Basduformulaire">
    <w:name w:val="HTML Bottom of Form"/>
    <w:basedOn w:val="Normal"/>
    <w:next w:val="Normal"/>
    <w:link w:val="z-BasduformulaireCar"/>
    <w:hidden/>
    <w:uiPriority w:val="99"/>
    <w:semiHidden/>
    <w:unhideWhenUsed/>
    <w:rsid w:val="00AC563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asduformulaireCar">
    <w:name w:val="z-Bas du formulaire Car"/>
    <w:basedOn w:val="Policepardfaut"/>
    <w:link w:val="z-Basduformulaire"/>
    <w:uiPriority w:val="99"/>
    <w:semiHidden/>
    <w:rsid w:val="00AC5636"/>
    <w:rPr>
      <w:rFonts w:ascii="Arial" w:eastAsia="Times New Roman" w:hAnsi="Arial" w:cs="Arial"/>
      <w:vanish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AC5636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AC56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ragraphebold12r">
    <w:name w:val="paragraphebold12r"/>
    <w:basedOn w:val="Policepardfaut"/>
    <w:rsid w:val="00AC5636"/>
  </w:style>
  <w:style w:type="paragraph" w:styleId="Textedebulles">
    <w:name w:val="Balloon Text"/>
    <w:basedOn w:val="Normal"/>
    <w:link w:val="TextedebullesCar"/>
    <w:uiPriority w:val="99"/>
    <w:semiHidden/>
    <w:unhideWhenUsed/>
    <w:rsid w:val="00AC56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C5636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AC563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713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533156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single" w:sz="6" w:space="0" w:color="E2E2E2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oukawalati.m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oukawalati.ma/" TargetMode="External"/><Relationship Id="rId5" Type="http://schemas.openxmlformats.org/officeDocument/2006/relationships/hyperlink" Target="http://candidature.marocpme.ma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412</Words>
  <Characters>2268</Characters>
  <Application>Microsoft Office Word</Application>
  <DocSecurity>0</DocSecurity>
  <Lines>18</Lines>
  <Paragraphs>5</Paragraphs>
  <ScaleCrop>false</ScaleCrop>
  <Company/>
  <LinksUpToDate>false</LinksUpToDate>
  <CharactersWithSpaces>2675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2020-02-19T11:46:00Z</dcterms:created>
  <dcterms:modified xsi:type="dcterms:W3CDTF">2020-02-19T11:46:00Z</dcterms:modified>
</cp:coreProperties>
</file>