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B05E58">
        <w:rPr>
          <w:rFonts w:ascii="Arial" w:hAnsi="Arial" w:cs="Arial"/>
          <w:color w:val="000000" w:themeColor="text1"/>
          <w:rtl/>
        </w:rPr>
        <w:t>تجديد البطاقة الوطنية للتعريف الإلكترونية في حالة انتهاء مدة صلاحيتها</w:t>
      </w:r>
    </w:p>
    <w:p w:rsidR="00B05E58" w:rsidRPr="00B05E58" w:rsidRDefault="00B05E58" w:rsidP="00B05E58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في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حالة انتهاء مدة صلاحية البطاقة الوطنية للتعريف الإلكترونية، يجب على المعني بالأمر أن يتقدم بملف لدى المصلحة المكلفة بذلك قصد تجديدها. ويعاقب بغرامة 200 درهم في حالة عدم التقدم بطلب </w:t>
      </w: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تجديد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هذه البطاقة.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B05E58" w:rsidRPr="00B05E58" w:rsidRDefault="00B05E58" w:rsidP="00B05E58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المغاربة </w:t>
      </w: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المقيمون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بالخارج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B05E58" w:rsidRPr="00B05E58" w:rsidRDefault="00B05E58" w:rsidP="00B05E58">
      <w:pPr>
        <w:numPr>
          <w:ilvl w:val="0"/>
          <w:numId w:val="1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البطاقة الوطنية للتعريف التي بحوزة المعني بالأمر؛</w:t>
      </w:r>
    </w:p>
    <w:p w:rsidR="00B05E58" w:rsidRPr="00B05E58" w:rsidRDefault="00B05E58" w:rsidP="00B05E58">
      <w:pPr>
        <w:numPr>
          <w:ilvl w:val="0"/>
          <w:numId w:val="1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شهادة التسجيل القنصلي متضمنة عنوان سكنى المعني بالأمر؛</w:t>
      </w:r>
    </w:p>
    <w:p w:rsidR="00B05E58" w:rsidRPr="00B05E58" w:rsidRDefault="00B05E58" w:rsidP="00B05E58">
      <w:pPr>
        <w:numPr>
          <w:ilvl w:val="0"/>
          <w:numId w:val="19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صورتان فوتوغرافيتان للتعريف متشابهتان و بالألوان حديثتان وأماميتان وذات خلفية فاتحة اللون، من حجم 3</w:t>
      </w: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,5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سنتمتر× 4,5 سنتمتر، بوجه مكشوف وبدون نظارات قاتمة</w:t>
      </w:r>
      <w:r w:rsidRPr="00B05E58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proofErr w:type="gramStart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  <w:proofErr w:type="gramEnd"/>
    </w:p>
    <w:p w:rsidR="00B05E58" w:rsidRPr="00B05E58" w:rsidRDefault="00B05E58" w:rsidP="00B05E58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</w:rPr>
        <w:t xml:space="preserve">75 </w:t>
      </w: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درهما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B05E58" w:rsidRPr="00B05E58" w:rsidRDefault="00B05E58" w:rsidP="00B05E58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 القنصلية للبعثات الدبلوماسية والمراكز القنصلية للمملكة المغربية بالخارج ( مصلحة البطاقة الوطنية للتعريف الإلكترونية) مقابل وصل مؤرخ</w:t>
      </w:r>
      <w:r w:rsidRPr="00B05E58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B05E58" w:rsidRPr="00B05E58" w:rsidRDefault="00B05E58" w:rsidP="00B05E58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 xml:space="preserve"> القنصلية للبعثات الدبلوماسية والمراكز القنصلية للمملكة المغربية بالخارج ( مصلحة البطاقة الوطنية للتعريف الإلكترونية) بعد إدلاء المعني بالأمر بالوصل المؤرخ</w:t>
      </w:r>
      <w:r w:rsidRPr="00B05E58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مدة</w:t>
      </w:r>
      <w:proofErr w:type="gramEnd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 xml:space="preserve"> صلاحية الوثيقة</w:t>
      </w:r>
    </w:p>
    <w:p w:rsidR="00B05E58" w:rsidRPr="00B05E58" w:rsidRDefault="00B05E58" w:rsidP="00B05E58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عشر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سنوات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B05E58" w:rsidRPr="00B05E58" w:rsidRDefault="00B05E58" w:rsidP="00B05E58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B05E58" w:rsidRPr="00B05E58" w:rsidRDefault="00B05E58" w:rsidP="00B05E58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المديرية العامة للأمن الوطني</w:t>
      </w:r>
    </w:p>
    <w:p w:rsidR="00B05E58" w:rsidRPr="00B05E58" w:rsidRDefault="00B05E58" w:rsidP="00B05E58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B05E58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B05E58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B05E58" w:rsidRPr="00B05E58" w:rsidRDefault="00B05E58" w:rsidP="00B05E58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مديرية العامة </w:t>
      </w:r>
      <w:proofErr w:type="spellStart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>للامن</w:t>
      </w:r>
      <w:proofErr w:type="spellEnd"/>
      <w:r w:rsidRPr="00B05E58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الوطني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3DF5"/>
    <w:multiLevelType w:val="multilevel"/>
    <w:tmpl w:val="58FC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6A79B4"/>
    <w:multiLevelType w:val="multilevel"/>
    <w:tmpl w:val="716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4D04D5"/>
    <w:multiLevelType w:val="multilevel"/>
    <w:tmpl w:val="2CC0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2A5316"/>
    <w:multiLevelType w:val="multilevel"/>
    <w:tmpl w:val="4FA6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4C1C3B"/>
    <w:multiLevelType w:val="multilevel"/>
    <w:tmpl w:val="956C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C63AC7"/>
    <w:multiLevelType w:val="multilevel"/>
    <w:tmpl w:val="417C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D50C22"/>
    <w:multiLevelType w:val="multilevel"/>
    <w:tmpl w:val="50B2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50175C"/>
    <w:multiLevelType w:val="multilevel"/>
    <w:tmpl w:val="AA00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476F94"/>
    <w:multiLevelType w:val="multilevel"/>
    <w:tmpl w:val="7D2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535932"/>
    <w:multiLevelType w:val="multilevel"/>
    <w:tmpl w:val="38EA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B61C8E"/>
    <w:multiLevelType w:val="multilevel"/>
    <w:tmpl w:val="6D8C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8"/>
  </w:num>
  <w:num w:numId="5">
    <w:abstractNumId w:val="11"/>
  </w:num>
  <w:num w:numId="6">
    <w:abstractNumId w:val="13"/>
  </w:num>
  <w:num w:numId="7">
    <w:abstractNumId w:val="17"/>
  </w:num>
  <w:num w:numId="8">
    <w:abstractNumId w:val="2"/>
  </w:num>
  <w:num w:numId="9">
    <w:abstractNumId w:val="4"/>
  </w:num>
  <w:num w:numId="10">
    <w:abstractNumId w:val="6"/>
  </w:num>
  <w:num w:numId="11">
    <w:abstractNumId w:val="14"/>
  </w:num>
  <w:num w:numId="12">
    <w:abstractNumId w:val="16"/>
  </w:num>
  <w:num w:numId="13">
    <w:abstractNumId w:val="0"/>
  </w:num>
  <w:num w:numId="14">
    <w:abstractNumId w:val="12"/>
  </w:num>
  <w:num w:numId="15">
    <w:abstractNumId w:val="7"/>
  </w:num>
  <w:num w:numId="16">
    <w:abstractNumId w:val="15"/>
  </w:num>
  <w:num w:numId="17">
    <w:abstractNumId w:val="9"/>
  </w:num>
  <w:num w:numId="18">
    <w:abstractNumId w:val="10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E396F"/>
    <w:rsid w:val="000F54B7"/>
    <w:rsid w:val="00101C65"/>
    <w:rsid w:val="00106937"/>
    <w:rsid w:val="001B539F"/>
    <w:rsid w:val="00214E10"/>
    <w:rsid w:val="004F6204"/>
    <w:rsid w:val="005A2CE7"/>
    <w:rsid w:val="005E5F87"/>
    <w:rsid w:val="00603D0E"/>
    <w:rsid w:val="00733557"/>
    <w:rsid w:val="00965EBF"/>
    <w:rsid w:val="00967A10"/>
    <w:rsid w:val="00B05E58"/>
    <w:rsid w:val="00B31160"/>
    <w:rsid w:val="00C22A97"/>
    <w:rsid w:val="00D55741"/>
    <w:rsid w:val="00DB23DC"/>
    <w:rsid w:val="00E06D70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9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26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15916">
          <w:marLeft w:val="0"/>
          <w:marRight w:val="0"/>
          <w:marTop w:val="300"/>
          <w:marBottom w:val="0"/>
          <w:divBdr>
            <w:top w:val="single" w:sz="6" w:space="0" w:color="C0C0C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82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3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9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2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22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8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88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2020-01-27T14:58:00Z</dcterms:created>
  <dcterms:modified xsi:type="dcterms:W3CDTF">2020-01-27T14:58:00Z</dcterms:modified>
</cp:coreProperties>
</file>