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B81" w:rsidRPr="002C7B81" w:rsidRDefault="002C7B81" w:rsidP="002C7B8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</w:rPr>
      </w:pPr>
      <w:r w:rsidRPr="002C7B81">
        <w:rPr>
          <w:rFonts w:ascii="Arial" w:hAnsi="Arial" w:cs="Arial"/>
          <w:color w:val="000000" w:themeColor="text1"/>
          <w:rtl/>
        </w:rPr>
        <w:t>مسطرة الحصول على جواز السفر المؤقت بالنسبة للمغاربة القاصرين من 12 سنة إلى 18 المقيمين بالخارج</w:t>
      </w:r>
    </w:p>
    <w:p w:rsidR="002C7B81" w:rsidRPr="002C7B81" w:rsidRDefault="002C7B81" w:rsidP="002C7B8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r w:rsidRPr="002C7B81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2C7B81" w:rsidRPr="002C7B81" w:rsidRDefault="002C7B81" w:rsidP="002C7B81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2C7B81">
        <w:rPr>
          <w:rFonts w:ascii="Arial" w:hAnsi="Arial" w:cs="Arial"/>
          <w:color w:val="000000" w:themeColor="text1"/>
          <w:sz w:val="21"/>
          <w:szCs w:val="21"/>
          <w:rtl/>
        </w:rPr>
        <w:t>المغاربة القاصرين من 12 سنة فما فوق المقيمين بالخارج</w:t>
      </w:r>
    </w:p>
    <w:p w:rsidR="002C7B81" w:rsidRPr="002C7B81" w:rsidRDefault="002C7B81" w:rsidP="002C7B8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2C7B81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2C7B81" w:rsidRPr="002C7B81" w:rsidRDefault="002C7B81" w:rsidP="002C7B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2C7B81">
        <w:rPr>
          <w:rFonts w:ascii="Arial" w:hAnsi="Arial" w:cs="Arial"/>
          <w:color w:val="000000" w:themeColor="text1"/>
          <w:sz w:val="21"/>
          <w:szCs w:val="21"/>
          <w:rtl/>
        </w:rPr>
        <w:t>ستمارة طلب جواز السفر المؤقت معبأة كما ينبغي، موقعة ومؤرخة من طرف النائب الشرعي لصاحب الطلب؛</w:t>
      </w:r>
    </w:p>
    <w:p w:rsidR="002C7B81" w:rsidRPr="002C7B81" w:rsidRDefault="002C7B81" w:rsidP="002C7B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  <w:rtl/>
        </w:rPr>
      </w:pPr>
      <w:r w:rsidRPr="002C7B81">
        <w:rPr>
          <w:rFonts w:ascii="Arial" w:hAnsi="Arial" w:cs="Arial"/>
          <w:color w:val="000000" w:themeColor="text1"/>
          <w:sz w:val="21"/>
          <w:szCs w:val="21"/>
          <w:rtl/>
        </w:rPr>
        <w:t>نسخة موجزة من رسم الولادة أو نسخة كاملة من سجل الحالة المدنية لا يتعدى تاريخ إنجازها 3 أشهر؛</w:t>
      </w:r>
    </w:p>
    <w:p w:rsidR="002C7B81" w:rsidRPr="002C7B81" w:rsidRDefault="002C7B81" w:rsidP="002C7B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  <w:rtl/>
        </w:rPr>
      </w:pPr>
      <w:r w:rsidRPr="002C7B81">
        <w:rPr>
          <w:rFonts w:ascii="Arial" w:hAnsi="Arial" w:cs="Arial"/>
          <w:color w:val="000000" w:themeColor="text1"/>
          <w:sz w:val="21"/>
          <w:szCs w:val="21"/>
          <w:rtl/>
        </w:rPr>
        <w:t>شهادة الإقامة أو شهادة التسجيل القنصلي</w:t>
      </w:r>
      <w:r w:rsidRPr="002C7B81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(*)</w:t>
      </w:r>
    </w:p>
    <w:p w:rsidR="002C7B81" w:rsidRPr="002C7B81" w:rsidRDefault="002C7B81" w:rsidP="002C7B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  <w:rtl/>
        </w:rPr>
      </w:pPr>
      <w:r w:rsidRPr="002C7B81">
        <w:rPr>
          <w:rFonts w:ascii="Arial" w:hAnsi="Arial" w:cs="Arial"/>
          <w:color w:val="000000" w:themeColor="text1"/>
          <w:sz w:val="21"/>
          <w:szCs w:val="21"/>
          <w:rtl/>
        </w:rPr>
        <w:t>وثيقة تثبت صفة النائب الشرعي وصلته بالقاصر؛</w:t>
      </w:r>
    </w:p>
    <w:p w:rsidR="002C7B81" w:rsidRPr="002C7B81" w:rsidRDefault="002C7B81" w:rsidP="002C7B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  <w:rtl/>
        </w:rPr>
      </w:pPr>
      <w:r w:rsidRPr="002C7B81">
        <w:rPr>
          <w:rFonts w:ascii="Arial" w:hAnsi="Arial" w:cs="Arial"/>
          <w:color w:val="000000" w:themeColor="text1"/>
          <w:sz w:val="21"/>
          <w:szCs w:val="21"/>
          <w:rtl/>
        </w:rPr>
        <w:t>وثيقة تثبت الصفة الإستعجالية للطلب</w:t>
      </w:r>
    </w:p>
    <w:p w:rsidR="002C7B81" w:rsidRPr="002C7B81" w:rsidRDefault="002C7B81" w:rsidP="002C7B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  <w:rtl/>
        </w:rPr>
      </w:pPr>
      <w:r w:rsidRPr="002C7B81">
        <w:rPr>
          <w:rFonts w:ascii="Arial" w:hAnsi="Arial" w:cs="Arial"/>
          <w:color w:val="000000" w:themeColor="text1"/>
          <w:sz w:val="21"/>
          <w:szCs w:val="21"/>
          <w:rtl/>
        </w:rPr>
        <w:t>نسخة مطابقة للأصل من وصل إيداع طلب تسليم أو تجديد البطاقة الوطنية للتعريف الإلكترونية مسلم من طرف العون المكلف بإعداد البطاقة الوطنية للتعريف الإلكترونية لدى البعثة الدبلوماسية أو المركز القنصلي؛</w:t>
      </w:r>
    </w:p>
    <w:p w:rsidR="002C7B81" w:rsidRPr="002C7B81" w:rsidRDefault="002C7B81" w:rsidP="002C7B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  <w:rtl/>
        </w:rPr>
      </w:pPr>
      <w:r w:rsidRPr="002C7B81">
        <w:rPr>
          <w:rFonts w:ascii="Arial" w:hAnsi="Arial" w:cs="Arial"/>
          <w:color w:val="000000" w:themeColor="text1"/>
          <w:sz w:val="21"/>
          <w:szCs w:val="21"/>
          <w:rtl/>
        </w:rPr>
        <w:t>صورتان فوتوغرافيتان للتعريف، متطابقتان وحديثتان ذات خلفية زرقاء أو رمادية ناصعة، وذات حجم 35 ملم على 45 ملم تبينان بوضوح ملامح وجه صاحب الطلب؛</w:t>
      </w:r>
      <w:r w:rsidRPr="002C7B81">
        <w:rPr>
          <w:rStyle w:val="lev"/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"</w:t>
      </w:r>
      <w:r w:rsidRPr="002C7B81">
        <w:rPr>
          <w:rStyle w:val="lev"/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معايير الصور</w:t>
      </w:r>
      <w:r w:rsidRPr="002C7B81">
        <w:rPr>
          <w:rStyle w:val="lev"/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"</w:t>
      </w:r>
    </w:p>
    <w:p w:rsidR="002C7B81" w:rsidRPr="002C7B81" w:rsidRDefault="002C7B81" w:rsidP="002C7B81">
      <w:pPr>
        <w:numPr>
          <w:ilvl w:val="0"/>
          <w:numId w:val="2"/>
        </w:numPr>
        <w:shd w:val="clear" w:color="auto" w:fill="FFFFFF"/>
        <w:bidi/>
        <w:spacing w:after="0" w:line="240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  <w:rtl/>
        </w:rPr>
      </w:pPr>
      <w:r w:rsidRPr="002C7B81">
        <w:rPr>
          <w:rFonts w:ascii="Arial" w:hAnsi="Arial" w:cs="Arial"/>
          <w:color w:val="000000" w:themeColor="text1"/>
          <w:sz w:val="21"/>
          <w:szCs w:val="21"/>
          <w:rtl/>
        </w:rPr>
        <w:t>في حالة التجديد، الإدلاء بجواز السفر السابق أو بشهادة السرقة أو الضياع في حالة سرقته أو ضياعه</w:t>
      </w:r>
      <w:r w:rsidRPr="002C7B81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  <w:t>.</w:t>
      </w:r>
    </w:p>
    <w:p w:rsidR="002C7B81" w:rsidRPr="002C7B81" w:rsidRDefault="002C7B81" w:rsidP="002C7B8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2C7B81">
        <w:rPr>
          <w:rFonts w:ascii="Arial" w:hAnsi="Arial" w:cs="Arial"/>
          <w:color w:val="000000" w:themeColor="text1"/>
          <w:sz w:val="29"/>
          <w:szCs w:val="29"/>
          <w:rtl/>
        </w:rPr>
        <w:t>التكلفة</w:t>
      </w:r>
    </w:p>
    <w:p w:rsidR="002C7B81" w:rsidRPr="002C7B81" w:rsidRDefault="002C7B81" w:rsidP="002C7B81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2C7B81">
        <w:rPr>
          <w:rFonts w:ascii="Arial" w:hAnsi="Arial" w:cs="Arial"/>
          <w:color w:val="000000" w:themeColor="text1"/>
          <w:sz w:val="21"/>
          <w:szCs w:val="21"/>
          <w:rtl/>
        </w:rPr>
        <w:t>واجبات التمبر المحدثة بموجب التشريع الجاري به العمل؛</w:t>
      </w:r>
    </w:p>
    <w:p w:rsidR="002C7B81" w:rsidRPr="002C7B81" w:rsidRDefault="002C7B81" w:rsidP="002C7B8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</w:rPr>
      </w:pPr>
      <w:r w:rsidRPr="002C7B81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2C7B81" w:rsidRPr="002C7B81" w:rsidRDefault="002C7B81" w:rsidP="002C7B81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2C7B81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البعثة الدبلوماسية أو المركز القنصلي المختص</w:t>
      </w:r>
    </w:p>
    <w:p w:rsidR="002C7B81" w:rsidRPr="002C7B81" w:rsidRDefault="002C7B81" w:rsidP="002C7B81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hyperlink r:id="rId5" w:tgtFrame="_blank" w:history="1">
        <w:r w:rsidRPr="002C7B81">
          <w:rPr>
            <w:rFonts w:ascii="Arial" w:hAnsi="Arial" w:cs="Arial"/>
            <w:noProof/>
            <w:color w:val="000000" w:themeColor="text1"/>
            <w:sz w:val="21"/>
            <w:szCs w:val="21"/>
            <w:bdr w:val="none" w:sz="0" w:space="0" w:color="auto" w:frame="1"/>
          </w:rPr>
          <w:drawing>
            <wp:inline distT="0" distB="0" distL="0" distR="0">
              <wp:extent cx="304800" cy="304800"/>
              <wp:effectExtent l="19050" t="0" r="0" b="0"/>
              <wp:docPr id="1" name="Image 1" descr="http://www.service-public.ma/mmsp-servicepublic-diffusion-portlet/html/images/backgrounds/visuels/link_geoportail_icon.png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.service-public.ma/mmsp-servicepublic-diffusion-portlet/html/images/backgrounds/visuels/link_geoportail_icon.png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2C7B81">
          <w:rPr>
            <w:rStyle w:val="Lienhypertexte"/>
            <w:rFonts w:ascii="Arial" w:hAnsi="Arial" w:cs="Arial"/>
            <w:color w:val="000000" w:themeColor="text1"/>
            <w:sz w:val="21"/>
            <w:szCs w:val="21"/>
            <w:u w:val="none"/>
            <w:bdr w:val="none" w:sz="0" w:space="0" w:color="auto" w:frame="1"/>
            <w:rtl/>
          </w:rPr>
          <w:t> تحديد موقع المصلحة</w:t>
        </w:r>
      </w:hyperlink>
    </w:p>
    <w:p w:rsidR="002C7B81" w:rsidRPr="002C7B81" w:rsidRDefault="002C7B81" w:rsidP="002C7B8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2C7B81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2C7B81" w:rsidRPr="002C7B81" w:rsidRDefault="002C7B81" w:rsidP="002C7B81">
      <w:pPr>
        <w:shd w:val="clear" w:color="auto" w:fill="FFFFFF"/>
        <w:bidi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2C7B81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البعثة الدبلوماسية أو المركز القنصلي المختص</w:t>
      </w:r>
    </w:p>
    <w:p w:rsidR="002C7B81" w:rsidRPr="002C7B81" w:rsidRDefault="002C7B81" w:rsidP="002C7B81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hyperlink r:id="rId7" w:tgtFrame="_blank" w:history="1">
        <w:r w:rsidRPr="002C7B81">
          <w:rPr>
            <w:rFonts w:ascii="Arial" w:hAnsi="Arial" w:cs="Arial"/>
            <w:noProof/>
            <w:color w:val="000000" w:themeColor="text1"/>
            <w:sz w:val="21"/>
            <w:szCs w:val="21"/>
            <w:bdr w:val="none" w:sz="0" w:space="0" w:color="auto" w:frame="1"/>
          </w:rPr>
          <w:drawing>
            <wp:inline distT="0" distB="0" distL="0" distR="0">
              <wp:extent cx="304800" cy="304800"/>
              <wp:effectExtent l="19050" t="0" r="0" b="0"/>
              <wp:docPr id="2" name="Image 2" descr="http://www.service-public.ma/mmsp-servicepublic-diffusion-portlet/html/images/backgrounds/visuels/link_geoportail_icon.png">
                <a:hlinkClick xmlns:a="http://schemas.openxmlformats.org/drawingml/2006/main" r:id="rId7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www.service-public.ma/mmsp-servicepublic-diffusion-portlet/html/images/backgrounds/visuels/link_geoportail_icon.png">
                        <a:hlinkClick r:id="rId7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2C7B81">
          <w:rPr>
            <w:rStyle w:val="Lienhypertexte"/>
            <w:rFonts w:ascii="Arial" w:hAnsi="Arial" w:cs="Arial"/>
            <w:color w:val="000000" w:themeColor="text1"/>
            <w:sz w:val="21"/>
            <w:szCs w:val="21"/>
            <w:u w:val="none"/>
            <w:bdr w:val="none" w:sz="0" w:space="0" w:color="auto" w:frame="1"/>
            <w:rtl/>
          </w:rPr>
          <w:t> تحديد موقع المصلحة</w:t>
        </w:r>
      </w:hyperlink>
    </w:p>
    <w:p w:rsidR="002C7B81" w:rsidRPr="002C7B81" w:rsidRDefault="002C7B81" w:rsidP="002C7B81">
      <w:pPr>
        <w:pStyle w:val="Titre2"/>
        <w:shd w:val="clear" w:color="auto" w:fill="FFFFFF"/>
        <w:bidi/>
        <w:spacing w:before="150" w:beforeAutospacing="0" w:after="150" w:afterAutospacing="0"/>
        <w:ind w:left="45"/>
        <w:jc w:val="both"/>
        <w:rPr>
          <w:rFonts w:ascii="Arial" w:hAnsi="Arial" w:cs="Arial"/>
          <w:color w:val="000000" w:themeColor="text1"/>
          <w:sz w:val="29"/>
          <w:szCs w:val="29"/>
          <w:rtl/>
        </w:rPr>
      </w:pPr>
      <w:r w:rsidRPr="002C7B81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2C7B81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2C7B81" w:rsidRPr="002C7B81" w:rsidRDefault="002C7B81" w:rsidP="002C7B81">
      <w:pPr>
        <w:pStyle w:val="NormalWeb"/>
        <w:shd w:val="clear" w:color="auto" w:fill="FFFFFF"/>
        <w:bidi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2C7B81">
        <w:rPr>
          <w:rFonts w:ascii="Arial" w:hAnsi="Arial" w:cs="Arial"/>
          <w:color w:val="000000" w:themeColor="text1"/>
          <w:sz w:val="21"/>
          <w:szCs w:val="21"/>
          <w:rtl/>
        </w:rPr>
        <w:t xml:space="preserve">وزارة الداخلية - </w:t>
      </w:r>
      <w:r w:rsidRPr="002C7B81">
        <w:rPr>
          <w:rFonts w:ascii="Arial" w:hAnsi="Arial" w:cs="Arial"/>
          <w:color w:val="000000" w:themeColor="text1"/>
          <w:sz w:val="21"/>
          <w:szCs w:val="21"/>
        </w:rPr>
        <w:t>www.passeport.ma</w:t>
      </w:r>
    </w:p>
    <w:p w:rsidR="00EF75E5" w:rsidRDefault="00EF75E5" w:rsidP="00AA1406">
      <w:pPr>
        <w:bidi/>
        <w:jc w:val="right"/>
      </w:pPr>
    </w:p>
    <w:sectPr w:rsidR="00EF75E5" w:rsidSect="00EF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E13BE"/>
    <w:multiLevelType w:val="multilevel"/>
    <w:tmpl w:val="063A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8B80B87"/>
    <w:multiLevelType w:val="multilevel"/>
    <w:tmpl w:val="E7A4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A1406"/>
    <w:rsid w:val="002C7B81"/>
    <w:rsid w:val="004B08F3"/>
    <w:rsid w:val="00AA1406"/>
    <w:rsid w:val="00EF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5E5"/>
  </w:style>
  <w:style w:type="paragraph" w:styleId="Titre2">
    <w:name w:val="heading 2"/>
    <w:basedOn w:val="Normal"/>
    <w:link w:val="Titre2Car"/>
    <w:uiPriority w:val="9"/>
    <w:qFormat/>
    <w:rsid w:val="00AA14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A140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A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A140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AA1406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1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14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aps.service-public.ma/mfpma/geo/front/?lang=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maps.service-public.ma/mfpma/geo/front/?lang=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2020-01-27T14:35:00Z</dcterms:created>
  <dcterms:modified xsi:type="dcterms:W3CDTF">2020-01-27T14:35:00Z</dcterms:modified>
</cp:coreProperties>
</file>